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482" w:type="dxa"/>
        <w:tblInd w:w="-1281" w:type="dxa"/>
        <w:tblLook w:val="04A0" w:firstRow="1" w:lastRow="0" w:firstColumn="1" w:lastColumn="0" w:noHBand="0" w:noVBand="1"/>
      </w:tblPr>
      <w:tblGrid>
        <w:gridCol w:w="936"/>
        <w:gridCol w:w="5122"/>
        <w:gridCol w:w="1745"/>
        <w:gridCol w:w="2258"/>
        <w:gridCol w:w="1487"/>
      </w:tblGrid>
      <w:tr w:rsidR="00262396" w:rsidRPr="003D69A5" w14:paraId="2E5E67B0" w14:textId="5C5317FB" w:rsidTr="00262396">
        <w:trPr>
          <w:trHeight w:val="20"/>
        </w:trPr>
        <w:tc>
          <w:tcPr>
            <w:tcW w:w="10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A8072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"/>
            <w:r w:rsidRPr="003D69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Аппарат УЗИ в акушерство-гинекология</w:t>
            </w:r>
            <w:bookmarkEnd w:id="0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E43A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33524AC8" w14:textId="7AFF826C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C8F58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</w:pPr>
            <w:hyperlink r:id="rId4" w:anchor="'Наим. оборуд.'!A1" w:history="1">
              <w:r w:rsidRPr="003D69A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№ п/п</w:t>
              </w:r>
            </w:hyperlink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41CF4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78B63" w14:textId="3C77F143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B517E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3B6517" w14:textId="26E002B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Примечание </w:t>
            </w:r>
            <w:bookmarkStart w:id="1" w:name="_GoBack"/>
            <w:bookmarkEnd w:id="1"/>
          </w:p>
        </w:tc>
      </w:tr>
      <w:tr w:rsidR="00262396" w:rsidRPr="003D69A5" w14:paraId="2A1EF52C" w14:textId="7CA206EF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BA5CE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1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4D729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F0E805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6B9E89DB" w14:textId="2B0208EB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05215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9B2D8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EB953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8749E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1CF804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2C7451F7" w14:textId="5A63605B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B7E72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EC298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BF943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67A73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747806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512A6251" w14:textId="5C2D4669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92F73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E0388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A2716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A570D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F307E1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4D9549DE" w14:textId="3982257F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A9A09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43897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BD338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2E76E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E53C0C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7957F23F" w14:textId="053D7A12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F9A7E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6D399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на предлагаемую медицинскую технику (комплектация)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0904B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(приложить)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C3C73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80B29F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168FA0B4" w14:textId="3E514C70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55F5C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1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82BA9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EE33E3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172D1FC8" w14:textId="00496515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4D69C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9E181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Универсальная многофункциональная полностью цифровая стационарная ультразвуковая система экспертного класса для общей визуализации с возможностью проведения общих, абдоминальных кардиологических, акушерских, гинекологических, педиатрических и других исследований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D12F7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D665F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B79366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47A9A2FA" w14:textId="0F9E6F73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90A42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B4E34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Ультразвуковой сканер должен быть новым, ранее не использованным для демо-целей, нигде ранее не установленным. Сканер должен поставляться в фирменной упаковке компании-производителя с сохранением датчиков удара.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424FD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BE0BE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2643E7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0F576F71" w14:textId="7307C670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E3560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27492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Области применения: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кардиология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кардиология</w:t>
            </w:r>
            <w:proofErr w:type="spellEnd"/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ангиология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акушерство-гинекология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неврология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педиатрия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эндокринология и исследования молочных желез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урология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онкология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EF6EE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3E5E5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54A882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1AF967EB" w14:textId="26D13368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AEF3C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89894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Основной блок: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2400E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02E34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ADEEC1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4F84B18D" w14:textId="25AD3104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472D7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2.4.1.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6A574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Технологии цифрового формирования луча, позволяющие одновременно параллельно обрабатывать данные об ультразвуковом сигнале, как по времени, так и по амплитуде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63D03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F8F2E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3E2433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686DE08A" w14:textId="6AFF5F6A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C3FE5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2.4.2.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C0D94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Одновременное использование фокусных зон, не менее 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1DB5C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8FDD0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FC49C3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18333B07" w14:textId="26A6A76A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C0604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2.4.3.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FB945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изображения в «замороженном» режиме не менее, раз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36288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7ECC5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7164B9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3667A263" w14:textId="3331F788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C3FF5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2.4.4.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E4742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изображения в реальном времени не менее, раз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0A418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3E7FD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F1EC95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3C449D31" w14:textId="420DD13E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D82C3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2.4.5.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E41AB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импульсно-волнового, цветового, энергетического Допплера, направленного энергетического Доплера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9F3E5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E6991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210B72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55F1D9A6" w14:textId="39C0D8AD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F3F83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 2.4.6.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44ED9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Импульсно-волновой спектральный допплер (PW) поддерживается всеми датчиками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18E88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5DDFD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452A88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39E6444E" w14:textId="167D7A67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78B9F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2.4.7.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43630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постоянно-волнового </w:t>
            </w:r>
            <w:proofErr w:type="spellStart"/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допплера</w:t>
            </w:r>
            <w:proofErr w:type="spellEnd"/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Количество выбираемых цветовых шкал, не менее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FD110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435F0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CD7079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45A4D672" w14:textId="7260AE7E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73196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2.4.8.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62BBF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Энергетический допплер, поддерживается всеми датчиками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91993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6F86A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12FE21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3B9338C8" w14:textId="2DABF043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3A862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2.4.9.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F90B0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анатомического М-режима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EAF05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D08B1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2CFDA1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60449A83" w14:textId="310AD850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61944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2.4.10.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3F98F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карт окрашивания в М-Режиме, не менее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98ABD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C3972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195234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46C7C758" w14:textId="4E733FE6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87419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2.4.11.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ABB1F" w14:textId="606F5BF9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Программируемые пользователем профили доступные для дальнейшего выбора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97E83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730CC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673E6F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72C5FDA0" w14:textId="31D30709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74E83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2.4.12.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BE5BC" w14:textId="63A1011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10 частот сканирования на одном датчике в режиме 2D включая режим гармоники THI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937BB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0A59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C1AE87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7C5CAC0C" w14:textId="2C5124BF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FE8B9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2.4.13.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FD5F4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4 частот сканирования на одном датчике (цветной допплер)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FB5D3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F44BB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FB739A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5A2F7966" w14:textId="2C8EA7F9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13AB4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2.4.14.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5C610" w14:textId="2B2847FC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Диапазон частот сканирования не уже, МГЦ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Динамический диапазон </w:t>
            </w:r>
            <w:proofErr w:type="spellStart"/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dB</w:t>
            </w:r>
            <w:proofErr w:type="spellEnd"/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Количество каналов обработки сигнала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C0FE7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1,0-20,0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≥320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≥3600000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B04AF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CECACE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54274AA2" w14:textId="53472863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1375D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2.4.15.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5C78C" w14:textId="435E50EF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Интегрированная рабочая станция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51AC0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0303D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E53900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058BE777" w14:textId="53C8A970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704B8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2.4.16.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CAE7B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тканевой гармоники (на всех типах датчиков)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E81E5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A1D89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191204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71757D18" w14:textId="60D5059C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B79C6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2.4.17.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B8DF2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фазово-инверсивной тканевой гармоники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18821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046B6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450990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4E61CF26" w14:textId="5E8CB59F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CFEC6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2.4.18.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6D1E9" w14:textId="1453B81E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Технологии адаптивной коррекции контрастности и подавления </w:t>
            </w:r>
            <w:proofErr w:type="spellStart"/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спекл</w:t>
            </w:r>
            <w:proofErr w:type="spellEnd"/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-шума, для улучшения контрастного разрешения и подчеркивания границ тканей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FCBA1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3E695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208C92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54B401A5" w14:textId="16BDA7E4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4C9A9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2.4.19.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91E9A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Встроенный модуль регистрация ЭКГ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7DB5B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6EAA1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опционально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DE8A0F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5EBECD47" w14:textId="686305B6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00B02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2.4.20.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30D11" w14:textId="6ACB21D3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полуавтоматического расчета параметров центральной гемодинамики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907A2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6D67A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опционально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DF1406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40E3BA8A" w14:textId="3E0FFC27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5F728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2.4.21.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7959F" w14:textId="0DDD8E12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Технология автоматического распознавания комплекса интима-медиа и измерения КИМ с сопоставлением результатов относительно архивной базы, для определения риска возникновения </w:t>
            </w:r>
            <w:proofErr w:type="spellStart"/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васкулярной</w:t>
            </w:r>
            <w:proofErr w:type="spellEnd"/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сердечно-сосудистой патологии.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3B14E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5CE2F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опционально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493312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38808942" w14:textId="4138F748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81553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2.4.22.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6FF26" w14:textId="07A00A1B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улучшения визуализации просвета сосудов в В-режиме, направленная на улучшение визуализации мягких тромбов и стенок сосудов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72127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FD8E4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735268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3232DB99" w14:textId="002D440A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E6811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2.4.23.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B2BC4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автоматического расчета параметров центральной гемодинамики (расчет фракции выброса, КДО, КСО, МО, УО) на основании данных автоматически распознанных границ эндокарда левого желудочка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AE501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0394B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опционально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97E875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7BE72700" w14:textId="55BDAC84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F3EE4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2.4.24.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CA784" w14:textId="21B05ED0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Технология спектрального и цветного тканевого </w:t>
            </w:r>
            <w:proofErr w:type="spellStart"/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допплера</w:t>
            </w:r>
            <w:proofErr w:type="spellEnd"/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34200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7EC0B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902E46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330D4406" w14:textId="7E4C29F6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0365D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2.4.25.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2884A" w14:textId="063223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отображения 2 изображений в режиме реального времени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37E7D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841B4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F2D035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66A3FCE6" w14:textId="602A553F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76569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2.4.26.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A2EB6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поддержки датчиков с платформ премиум-класса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EAD1E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45029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15437A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4EC57551" w14:textId="71CA873E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9F2C0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2.4.27.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27882" w14:textId="4E93AC16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Технологии 3D реконструкции при помощи обычных линейных и </w:t>
            </w:r>
            <w:proofErr w:type="spellStart"/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конвексных</w:t>
            </w:r>
            <w:proofErr w:type="spellEnd"/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датчиков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5D503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9C05D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B35342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61CD0A7C" w14:textId="578DB6A9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293D9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2.5.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EA322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Датчики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504C7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50D53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A54743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44F064CC" w14:textId="49ABCC53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80F04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2.5.1.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4C95F" w14:textId="6309F43E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Одновременное подключение не менее, активных датчиков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E0ED7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портов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C12F7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CA7713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3C6F63A2" w14:textId="1846F576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7C27F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2.5.2.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D5A8E" w14:textId="4C872DCC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Типы поддерживаемых возможных датчиков: 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Конвексные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Линейные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Фазированные 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3D/4D датчик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7B9F3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57A3E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43765F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07D17E7F" w14:textId="382117CB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DFFCB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2.5.3.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ABC3B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Конвексный датчик с технологией одного </w:t>
            </w:r>
            <w:proofErr w:type="spellStart"/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кристала</w:t>
            </w:r>
            <w:proofErr w:type="spellEnd"/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исследования органов брюшной полости и забрюшинного пространства. 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Частотный диапазон МГц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Глубина сканирования  см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Количество элементов 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Поле зрения °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3E0B9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1,0 – 5,6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≥35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≥128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≥72°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10961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9A9532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6DCB1250" w14:textId="0D5A7FD3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E80B8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2.5.4.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CB741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Линейный мультичастотный электронный датчик для исследования поверхностно расположенных органов, структур и сосудов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Частотный диапазон МГц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Глубина сканирования  см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Количество элементов 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Поле зрения °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F4375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4.0–12.7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≥ 16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≥ 256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≥ 150°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BA94E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E68144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2E1B50FD" w14:textId="1CF9EFB6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A865E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2.5.5.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18F01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Внутри полостной датчик для исследований в акушерстве, гинекологии и простаты. 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Частотный диапазон МГц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Глубина сканирования  см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Количество элементов 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Поле зрения °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7DE72" w14:textId="21A2C3EF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3.5–10.2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≥ 14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≥ 128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≥ 150°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DA763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6DE312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1D0E10F9" w14:textId="01AD0E19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ED373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2.5.6.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2BEF1" w14:textId="41B5EC41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Конвексный 3D/4D датчик для исследования органов брюшной полости и забрюшинного пространства и в акушерстве и гинекологии. 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Частотный диапазон МГц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Глубина сканирования см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Количество элементов 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Поле зрения °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3E70F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2.6–8.0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≥ 30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≥ 128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≥ 69°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41D89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027F6A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60B75EE4" w14:textId="65DEF766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DF234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2.5.7.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19540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Программное обеспечение для 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3D/4D датчиков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7825A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0A92F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C5F87F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3B68F376" w14:textId="06DADDF5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0438A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2.6.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C08DB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Характеристики монитора: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C9FFC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26C13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81ADDD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4125D9F4" w14:textId="2AF7B10E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0D88C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2.6.1.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0552A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Цветной без бликовый энергосберегающий TFT IPS (тонкоплёночный транзистор, технология изготовления жидкокристаллических дисплеев) монитор высокого разрешения, на шарнирном плече крепления, диагональ не менее 21 дюймов,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01215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2AA24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5041A5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49D56A3D" w14:textId="50F355CB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74C4B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2.6.2.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6B8B4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Разрешение монитора не менее, пикселей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8BAF7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1920 × 1080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96CF3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2F3A85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1FD9481A" w14:textId="08E4B7C4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97656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2.6.3.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D825B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Свободная регулировка положения монитора относительно базового блока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EB0FA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85172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6A9D90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1B0FCB5A" w14:textId="1A2B8278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FBE12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2.6.4.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BB453" w14:textId="78F4D355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Регулировка высоты контрольной панели 13.3-дюймовый цветной дисплей для управления 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</w:t>
            </w:r>
            <w:proofErr w:type="spellStart"/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touch</w:t>
            </w:r>
            <w:proofErr w:type="spellEnd"/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screen</w:t>
            </w:r>
            <w:proofErr w:type="spellEnd"/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разрешение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18A53" w14:textId="7B3549B5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наличие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1920×1080 точек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47881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38F151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4BFF4DD8" w14:textId="2D8E5AFD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8F10B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2.7.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4196D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Архивация изображений: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029B0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C1C87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4555FB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1508350C" w14:textId="04004F43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A3967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2.7.1.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8E767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Черно-белый </w:t>
            </w:r>
            <w:proofErr w:type="spellStart"/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видеопринтер</w:t>
            </w:r>
            <w:proofErr w:type="spellEnd"/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24319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4C00B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ED5EFC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5314FD7C" w14:textId="1F61B261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7D909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2.7.2.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E19A5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Длительность записи клипов не менее, кадров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A8DA7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94125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04FBFF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70DB37A5" w14:textId="1444276D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D5E1A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2.7.3.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00668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сохраняемых изображений не менее, кадров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27A07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04BDC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A94683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77E350EA" w14:textId="1A02C5C4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2B78B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2.7.4.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1A0E" w14:textId="4659ABA0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SSD диска встроенной рабочей станции не менее, ГБ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C344C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F1DB5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69B030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4CA884F5" w14:textId="2C992649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408A2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2.7.5.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C10C9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Архивация изображений в формате DICOM (Цифровые изображения и коммуникации в медицине) и PC (персональный компьютер) совместимом формате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CB202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5B90A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5E9A4F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1F1B39A3" w14:textId="6A528FBB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17A0D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2.7.6.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436C3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Архивация через USB (универсальная последовательная шина) порты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количестве не менее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5C25C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E3670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60DA43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3942347C" w14:textId="2AA23AAC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ED89C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2.8.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8D3EF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Дополнительные требования: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723A9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FC7D7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B1958D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02D49792" w14:textId="33C31D7D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4476C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2.8.1.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4D3ED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Видео выход: VHS, S-VHS, RGB,  видеостандарт PAL, Модуль </w:t>
            </w:r>
            <w:proofErr w:type="spellStart"/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WiFi</w:t>
            </w:r>
            <w:proofErr w:type="spellEnd"/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2EED5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14302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4F0107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12EC1CF5" w14:textId="74E7415B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76879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2.8.2.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FB8C8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Русификация системы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0C4CC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A8E92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C33BC3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44E67A34" w14:textId="6AD8A3D8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F930A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2.8.3.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88FCE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Электропитание от стандартной электрической сети -     200 – 240 В, 50 Гц.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1B7A1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E58ED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1286EA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0ECD1A48" w14:textId="25CE72C9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AEB57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2.9.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34943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Дополнительное оборудование: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E7551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7866E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165033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0865D79E" w14:textId="7F0FA3CB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5FA58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2.9.1.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1F907" w14:textId="635C571E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бесперебойного питания не менее 1500 VA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Ножная программируемая педаль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Встроенный подогреватель геля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Комплект расходных материалов (бумага)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Предустановленная лицензионная система антивирусной защиты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B7382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B26A2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0B98E9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32B7AE9B" w14:textId="55F5E75A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D75CE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1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D3C87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B95730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524FC002" w14:textId="4252B111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2468D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96BB0" w14:textId="688701D2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Гарантийный срок (с момента ввода в эксплуатацию), не менее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4F7F5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9549C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5FB0D7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091EC26A" w14:textId="671015E0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5F6AD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51E8B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19037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66007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241042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23F9BBD7" w14:textId="5590A4AB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51620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EBD9D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D10C4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приложить документ об авторизации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91C26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0A1528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1BECC799" w14:textId="02DA5BA1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7FF5F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CB84D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7452D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5BC12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F9D688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7FFAF7D6" w14:textId="44A7C4DF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1EFE1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C6686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61013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38A3C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3888F5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74D51FA1" w14:textId="5AEB1910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2B6FD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2F7A1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2AEA8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354B3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2D509C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1FA11E0D" w14:textId="4D7A2353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B6411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AAE54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E914C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90713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A9F8E6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396" w:rsidRPr="003D69A5" w14:paraId="269790C7" w14:textId="50BE6FE9" w:rsidTr="00262396">
        <w:trPr>
          <w:trHeight w:val="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A8A67" w14:textId="77777777" w:rsidR="00262396" w:rsidRPr="003D69A5" w:rsidRDefault="00262396" w:rsidP="003D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5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C554E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15A8B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B62BC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D82E1D" w14:textId="77777777" w:rsidR="00262396" w:rsidRPr="003D69A5" w:rsidRDefault="00262396" w:rsidP="0026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3DC0D52" w14:textId="49695945" w:rsidR="00A5094E" w:rsidRPr="00A5094E" w:rsidRDefault="00A5094E" w:rsidP="00A5094E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</w:p>
    <w:sectPr w:rsidR="00A5094E" w:rsidRPr="00A5094E" w:rsidSect="0007412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6E5"/>
    <w:rsid w:val="000157C7"/>
    <w:rsid w:val="00021918"/>
    <w:rsid w:val="00023428"/>
    <w:rsid w:val="00024E77"/>
    <w:rsid w:val="00033B3B"/>
    <w:rsid w:val="00074125"/>
    <w:rsid w:val="0008759E"/>
    <w:rsid w:val="00116A3F"/>
    <w:rsid w:val="00177453"/>
    <w:rsid w:val="001A6A3D"/>
    <w:rsid w:val="002239B3"/>
    <w:rsid w:val="00232C21"/>
    <w:rsid w:val="00262396"/>
    <w:rsid w:val="002723E5"/>
    <w:rsid w:val="0027366E"/>
    <w:rsid w:val="00291935"/>
    <w:rsid w:val="002D0958"/>
    <w:rsid w:val="00304B0B"/>
    <w:rsid w:val="003546E5"/>
    <w:rsid w:val="003D2CBB"/>
    <w:rsid w:val="003D69A5"/>
    <w:rsid w:val="00437FF2"/>
    <w:rsid w:val="0044022D"/>
    <w:rsid w:val="00452F28"/>
    <w:rsid w:val="00461968"/>
    <w:rsid w:val="005425F1"/>
    <w:rsid w:val="005436CB"/>
    <w:rsid w:val="00545C03"/>
    <w:rsid w:val="00545DBC"/>
    <w:rsid w:val="0054751C"/>
    <w:rsid w:val="00573FAC"/>
    <w:rsid w:val="0059610D"/>
    <w:rsid w:val="00605EA5"/>
    <w:rsid w:val="0063511C"/>
    <w:rsid w:val="00651C3C"/>
    <w:rsid w:val="006660EB"/>
    <w:rsid w:val="006747DB"/>
    <w:rsid w:val="006F289B"/>
    <w:rsid w:val="00736431"/>
    <w:rsid w:val="00745D30"/>
    <w:rsid w:val="007D51EA"/>
    <w:rsid w:val="007E791C"/>
    <w:rsid w:val="00825094"/>
    <w:rsid w:val="008C3B0C"/>
    <w:rsid w:val="008C3F01"/>
    <w:rsid w:val="008F6168"/>
    <w:rsid w:val="009027CA"/>
    <w:rsid w:val="00922B66"/>
    <w:rsid w:val="00970663"/>
    <w:rsid w:val="00983AD9"/>
    <w:rsid w:val="009B74D6"/>
    <w:rsid w:val="009E75BB"/>
    <w:rsid w:val="00A015E8"/>
    <w:rsid w:val="00A3404C"/>
    <w:rsid w:val="00A5094E"/>
    <w:rsid w:val="00A614A3"/>
    <w:rsid w:val="00A72A7F"/>
    <w:rsid w:val="00A735D9"/>
    <w:rsid w:val="00A82F52"/>
    <w:rsid w:val="00AB4C90"/>
    <w:rsid w:val="00AB62E3"/>
    <w:rsid w:val="00BB4925"/>
    <w:rsid w:val="00C3545F"/>
    <w:rsid w:val="00C545D4"/>
    <w:rsid w:val="00C5710F"/>
    <w:rsid w:val="00CA1B8E"/>
    <w:rsid w:val="00CE4974"/>
    <w:rsid w:val="00D06B0A"/>
    <w:rsid w:val="00D216F6"/>
    <w:rsid w:val="00D31D1F"/>
    <w:rsid w:val="00D74010"/>
    <w:rsid w:val="00DB5C70"/>
    <w:rsid w:val="00EB04CD"/>
    <w:rsid w:val="00EB46F6"/>
    <w:rsid w:val="00EF7BA2"/>
    <w:rsid w:val="00FC2CAD"/>
    <w:rsid w:val="00FE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A4DA"/>
  <w15:chartTrackingRefBased/>
  <w15:docId w15:val="{BEF531EA-57F7-4839-9147-E95DB741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basedOn w:val="a"/>
    <w:link w:val="a4"/>
    <w:qFormat/>
    <w:rsid w:val="00461968"/>
    <w:pPr>
      <w:widowControl w:val="0"/>
      <w:tabs>
        <w:tab w:val="left" w:pos="0"/>
      </w:tabs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customStyle="1" w:styleId="a4">
    <w:name w:val="Базовый Знак"/>
    <w:basedOn w:val="a0"/>
    <w:link w:val="a3"/>
    <w:rsid w:val="00461968"/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452F28"/>
    <w:rPr>
      <w:color w:val="0000FF"/>
      <w:u w:val="single"/>
    </w:rPr>
  </w:style>
  <w:style w:type="paragraph" w:styleId="a6">
    <w:name w:val="No Spacing"/>
    <w:uiPriority w:val="1"/>
    <w:qFormat/>
    <w:rsid w:val="00EF7B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D:\&#1054;&#1083;&#1080;&#1085;&#1080;&#1095;&#1077;&#1085;&#1082;&#1086;%20&#1044;%20&#1042;\00%2000%2000\&#1052;&#1077;&#1076;&#1080;&#1094;&#1080;&#1085;&#1089;&#1082;&#1072;&#1103;%20&#1090;&#1077;&#1093;&#1085;&#1080;&#1082;&#1072;\2023%20&#1075;&#1086;&#1076;\&#1058;&#1077;&#1093;&#1085;&#1080;&#1095;&#1077;&#1089;&#1082;&#1080;&#1077;%20&#1079;&#1072;&#1076;&#1072;&#1085;&#1080;&#1103;%20&#1090;&#1072;&#1073;&#1083;&#1080;&#1094;&#1099;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2763</TotalTime>
  <Pages>4</Pages>
  <Words>1278</Words>
  <Characters>7289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 Дмитрий Владимирович</dc:creator>
  <cp:keywords/>
  <dc:description/>
  <cp:lastModifiedBy>mzuser4</cp:lastModifiedBy>
  <cp:revision>60</cp:revision>
  <cp:lastPrinted>2023-10-12T13:11:00Z</cp:lastPrinted>
  <dcterms:created xsi:type="dcterms:W3CDTF">2023-04-20T11:28:00Z</dcterms:created>
  <dcterms:modified xsi:type="dcterms:W3CDTF">2023-10-26T08:08:00Z</dcterms:modified>
</cp:coreProperties>
</file>